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43"/>
        <w:gridCol w:w="286"/>
        <w:gridCol w:w="430"/>
        <w:gridCol w:w="1290"/>
        <w:gridCol w:w="1719"/>
        <w:gridCol w:w="430"/>
        <w:gridCol w:w="716"/>
        <w:gridCol w:w="717"/>
        <w:gridCol w:w="430"/>
        <w:gridCol w:w="1289"/>
        <w:gridCol w:w="573"/>
        <w:gridCol w:w="573"/>
        <w:gridCol w:w="573"/>
        <w:gridCol w:w="144"/>
        <w:gridCol w:w="286"/>
        <w:gridCol w:w="144"/>
        <w:gridCol w:w="573"/>
        <w:gridCol w:w="573"/>
        <w:gridCol w:w="573"/>
        <w:gridCol w:w="143"/>
        <w:gridCol w:w="430"/>
        <w:gridCol w:w="573"/>
        <w:gridCol w:w="860"/>
        <w:gridCol w:w="143"/>
        <w:gridCol w:w="430"/>
        <w:gridCol w:w="1576"/>
      </w:tblGrid>
      <w:tr w:rsidR="00AF330C" w14:paraId="290A1FBA" w14:textId="77777777">
        <w:trPr>
          <w:trHeight w:hRule="exact" w:val="2006"/>
        </w:trPr>
        <w:tc>
          <w:tcPr>
            <w:tcW w:w="15904" w:type="dxa"/>
            <w:gridSpan w:val="27"/>
          </w:tcPr>
          <w:p w14:paraId="27BA16D1" w14:textId="77777777" w:rsidR="00AF330C" w:rsidRDefault="00AF330C">
            <w:bookmarkStart w:id="0" w:name="_GoBack"/>
            <w:bookmarkEnd w:id="0"/>
          </w:p>
        </w:tc>
      </w:tr>
      <w:tr w:rsidR="00AF330C" w14:paraId="54059E6A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46FE73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AF330C" w14:paraId="3ABD8845" w14:textId="77777777">
        <w:trPr>
          <w:trHeight w:hRule="exact" w:val="43"/>
        </w:trPr>
        <w:tc>
          <w:tcPr>
            <w:tcW w:w="15904" w:type="dxa"/>
            <w:gridSpan w:val="27"/>
          </w:tcPr>
          <w:p w14:paraId="769B3141" w14:textId="77777777" w:rsidR="00AF330C" w:rsidRDefault="00AF330C"/>
        </w:tc>
      </w:tr>
      <w:tr w:rsidR="00AF330C" w14:paraId="65BAA78F" w14:textId="77777777">
        <w:trPr>
          <w:trHeight w:hRule="exact" w:val="387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14218A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национального проекта</w:t>
            </w:r>
          </w:p>
        </w:tc>
      </w:tr>
      <w:tr w:rsidR="00AF330C" w14:paraId="547C6FFC" w14:textId="77777777">
        <w:trPr>
          <w:trHeight w:hRule="exact" w:val="43"/>
        </w:trPr>
        <w:tc>
          <w:tcPr>
            <w:tcW w:w="15904" w:type="dxa"/>
            <w:gridSpan w:val="27"/>
          </w:tcPr>
          <w:p w14:paraId="44BAFCAE" w14:textId="77777777" w:rsidR="00AF330C" w:rsidRDefault="00AF330C"/>
        </w:tc>
      </w:tr>
      <w:tr w:rsidR="00AF330C" w14:paraId="03592451" w14:textId="77777777">
        <w:trPr>
          <w:trHeight w:hRule="exact" w:val="573"/>
        </w:trPr>
        <w:tc>
          <w:tcPr>
            <w:tcW w:w="15904" w:type="dxa"/>
            <w:gridSpan w:val="27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4E0E9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Национальный проект "Культура"</w:t>
            </w:r>
          </w:p>
        </w:tc>
      </w:tr>
      <w:tr w:rsidR="00AF330C" w14:paraId="6CC191A9" w14:textId="77777777">
        <w:trPr>
          <w:trHeight w:hRule="exact" w:val="716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DD2D8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AF330C" w14:paraId="679A0CBF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FDF25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национального</w:t>
            </w:r>
          </w:p>
          <w:p w14:paraId="214797E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9B42A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Культура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8A9F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 проекта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7CD2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1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AC0DC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AF330C" w14:paraId="3CFA81E6" w14:textId="77777777">
        <w:trPr>
          <w:trHeight w:hRule="exact" w:val="717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E7D9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985BF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0D9AD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AF330C" w14:paraId="2D73D84B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56333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F6A21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Любимова О.Б.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AB50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культуры Российской Федерации</w:t>
            </w:r>
          </w:p>
        </w:tc>
      </w:tr>
      <w:tr w:rsidR="00AF330C" w14:paraId="728AE794" w14:textId="77777777">
        <w:trPr>
          <w:trHeight w:hRule="exact" w:val="573"/>
        </w:trPr>
        <w:tc>
          <w:tcPr>
            <w:tcW w:w="45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503D7D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национального проекта</w:t>
            </w:r>
          </w:p>
        </w:tc>
        <w:tc>
          <w:tcPr>
            <w:tcW w:w="50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066E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Ярилова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О.С.</w:t>
            </w:r>
          </w:p>
        </w:tc>
        <w:tc>
          <w:tcPr>
            <w:tcW w:w="6304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DA58B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Российской Федерации</w:t>
            </w:r>
          </w:p>
        </w:tc>
      </w:tr>
      <w:tr w:rsidR="00AF330C" w14:paraId="04E86C58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55E31D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AF330C" w14:paraId="51170E18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3911D1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Влияние на достижение национальных целей развития Российской Федерации</w:t>
            </w:r>
          </w:p>
        </w:tc>
      </w:tr>
      <w:tr w:rsidR="00AF330C" w14:paraId="2AEA8F51" w14:textId="77777777">
        <w:trPr>
          <w:trHeight w:hRule="exact" w:val="860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8494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C3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Национальные цели и целевые показатели, </w:t>
            </w:r>
          </w:p>
          <w:p w14:paraId="573BC4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достижение которых влияет национальный проект</w:t>
            </w:r>
          </w:p>
        </w:tc>
      </w:tr>
      <w:tr w:rsidR="00AF330C" w14:paraId="4EDABEC1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88DF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24F5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Возможности для самореализации и развития талантов</w:t>
            </w:r>
          </w:p>
        </w:tc>
      </w:tr>
      <w:tr w:rsidR="00AF330C" w14:paraId="6C51C8EA" w14:textId="77777777">
        <w:trPr>
          <w:trHeight w:hRule="exact" w:val="573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D4DF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F5F8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AF330C" w14:paraId="24410C59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959C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990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</w:t>
            </w:r>
          </w:p>
        </w:tc>
      </w:tr>
      <w:tr w:rsidR="00AF330C" w14:paraId="092009A2" w14:textId="77777777">
        <w:trPr>
          <w:trHeight w:hRule="exact" w:val="429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385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CD18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посещений культурных мероприятий в три раза по сравнению с показателем 2019 года</w:t>
            </w:r>
          </w:p>
        </w:tc>
      </w:tr>
      <w:tr w:rsidR="00AF330C" w14:paraId="3BD59EC1" w14:textId="77777777">
        <w:trPr>
          <w:trHeight w:hRule="exact" w:val="574"/>
        </w:trPr>
        <w:tc>
          <w:tcPr>
            <w:tcW w:w="7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E45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1518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EE07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AF330C" w14:paraId="3C26A1E7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0D3819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AF330C" w14:paraId="6599C444" w14:textId="77777777">
        <w:trPr>
          <w:trHeight w:hRule="exact" w:val="57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11DF7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Показатели национального проекта</w:t>
            </w:r>
          </w:p>
        </w:tc>
      </w:tr>
      <w:tr w:rsidR="00AF330C" w14:paraId="5975A87A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0B5B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1F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5C6C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ADDB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613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3631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D305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5CF3476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07FC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4E485E11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D4789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3E05E0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741134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4E5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401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68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30B2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4813B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8A0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EC6F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31B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09C2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64E3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8318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9B3A6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7DAC50" w14:textId="77777777" w:rsidR="00AF330C" w:rsidRDefault="00AF330C"/>
        </w:tc>
      </w:tr>
      <w:tr w:rsidR="00AF330C" w14:paraId="722B0052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94D865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26D0F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6A9B73DC" w14:textId="77777777">
        <w:trPr>
          <w:trHeight w:hRule="exact" w:val="124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B848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949E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55A7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16C8C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840,00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0F97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F4A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AA35D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E15A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69B7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EC393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1 424,00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05A4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1 677,00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B3D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1 962,00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B9366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2 197,00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6A2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3 430,00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A861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AB885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B3D095B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B8A6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74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5F26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166E48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3 070,00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96F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1749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6334E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1F19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684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3 745,00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43E4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4 435,00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A5C3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5 125,00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B69F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5 835,00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FC178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6 345,00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1F226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8 895,00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77C8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538C5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0F5A6F1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F9CB0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3243F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6675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BAA6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C90A6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54427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86342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8CB2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A50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B1DC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6D0CA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8A7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FE028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B4C4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E8DD9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898F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8C1D6F0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648D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5B15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28A9AB3C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5F77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83B9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68CA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245F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354,00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57F18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C97D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E000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76EAB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C25A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2 832,00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16B7B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5 110,00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92D1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7 388,00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879C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9 666,00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078E0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11 944,00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3DFE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23 334,00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6535D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CEA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2B79224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1AF2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lastRenderedPageBreak/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B04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2C067FDE" w14:textId="77777777">
        <w:trPr>
          <w:trHeight w:hRule="exact" w:val="4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25E8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675BB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637663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58E57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78A0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27F8A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7BEA8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E1032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43AF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BB951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F52D8B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FA92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3195FD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F7E7BB1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25C25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40AC3C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AF330C" w14:paraId="6E17CDC6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0642CC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AF330C" w14:paraId="5B22FBA6" w14:textId="77777777">
        <w:trPr>
          <w:trHeight w:hRule="exact" w:val="1146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3E173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725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0CB32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41BE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A40A9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4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B123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988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CEE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4B2FD3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785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AF330C" w14:paraId="0118BF27" w14:textId="77777777">
        <w:trPr>
          <w:trHeight w:hRule="exact" w:val="100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1CED1D" w14:textId="77777777" w:rsidR="00AF330C" w:rsidRDefault="00AF330C"/>
        </w:tc>
        <w:tc>
          <w:tcPr>
            <w:tcW w:w="3725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C15B42" w14:textId="77777777" w:rsidR="00AF330C" w:rsidRDefault="00AF330C"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6D821" w14:textId="77777777" w:rsidR="00AF330C" w:rsidRDefault="00AF330C"/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E4C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291F8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B2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F0E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4CD5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A07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8BB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7B37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0CB77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E620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6100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219A0F" w14:textId="77777777" w:rsidR="00AF330C" w:rsidRDefault="00AF330C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01028" w14:textId="77777777" w:rsidR="00AF330C" w:rsidRDefault="00AF330C"/>
        </w:tc>
      </w:tr>
      <w:tr w:rsidR="00AF330C" w14:paraId="7FB7C105" w14:textId="77777777">
        <w:trPr>
          <w:trHeight w:hRule="exact" w:val="12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D69EEF2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0811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6570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9949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B1D20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D367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C3792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EC53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74652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FE16C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6041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54D37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440,00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428AD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510,00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DD58D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860,00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990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FF0D8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AF330C" w14:paraId="3D3552DD" w14:textId="77777777">
        <w:trPr>
          <w:trHeight w:hRule="exact" w:val="9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4E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864C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6879AD14" w14:textId="77777777">
        <w:trPr>
          <w:trHeight w:hRule="exact" w:val="176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1B8B4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4.1.</w:t>
            </w:r>
          </w:p>
        </w:tc>
        <w:tc>
          <w:tcPr>
            <w:tcW w:w="37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F0EED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7074FE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Человек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E9101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25 000,00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BEC8DA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D039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7761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4DB0A1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5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1F5B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7FB29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97A53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4D0C9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100 000,00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D2F5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120 000,00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20560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39175C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E5F48D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ЕИС "Добровольцы России"</w:t>
            </w:r>
          </w:p>
        </w:tc>
      </w:tr>
      <w:tr w:rsidR="00AF330C" w14:paraId="3B081370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1EF1BD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AF330C" w14:paraId="53805D8E" w14:textId="77777777">
        <w:trPr>
          <w:trHeight w:hRule="exact" w:val="57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3FDE702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Структура национального проекта</w:t>
            </w:r>
          </w:p>
        </w:tc>
      </w:tr>
      <w:tr w:rsidR="00AF330C" w14:paraId="4994B43B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1F9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1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E2E8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31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AB4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</w:t>
            </w:r>
          </w:p>
          <w:p w14:paraId="4CBAB19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реализации</w:t>
            </w:r>
          </w:p>
        </w:tc>
        <w:tc>
          <w:tcPr>
            <w:tcW w:w="41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3B1B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C71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</w:tr>
      <w:tr w:rsidR="00AF330C" w14:paraId="338EE066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D3215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2BB4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C7873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Культурная среда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BC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1F494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4A22B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23D4F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D46C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Осинцев Владимир Геннадьевич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80BA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 культуры РФ</w:t>
            </w:r>
          </w:p>
        </w:tc>
      </w:tr>
      <w:tr w:rsidR="00AF330C" w14:paraId="3E55D638" w14:textId="77777777">
        <w:trPr>
          <w:trHeight w:hRule="exact" w:val="229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B43708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411C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F10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«Творческие люди»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77F06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E31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C446E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E1FAD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60F6E6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Манилова Алла Юрьевна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CCBD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Статс-секретарь - заместитель Министра культуры Российской Федерации</w:t>
            </w:r>
          </w:p>
        </w:tc>
      </w:tr>
      <w:tr w:rsidR="00AF330C" w14:paraId="71DC1095" w14:textId="77777777">
        <w:trPr>
          <w:trHeight w:hRule="exact" w:val="229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0802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0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599DA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21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0D35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B9D1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7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873C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1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3F6A7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Татьяна Алексеевна</w:t>
            </w:r>
          </w:p>
        </w:tc>
        <w:tc>
          <w:tcPr>
            <w:tcW w:w="20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E4661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E75A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Максим Юрьевич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643898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AF330C" w14:paraId="01FCEE45" w14:textId="77777777">
        <w:trPr>
          <w:trHeight w:hRule="exact" w:val="430"/>
        </w:trPr>
        <w:tc>
          <w:tcPr>
            <w:tcW w:w="15904" w:type="dxa"/>
            <w:gridSpan w:val="27"/>
            <w:tcBorders>
              <w:top w:val="single" w:sz="5" w:space="0" w:color="000000"/>
            </w:tcBorders>
            <w:shd w:val="clear" w:color="auto" w:fill="auto"/>
          </w:tcPr>
          <w:p w14:paraId="22751D9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AF330C" w14:paraId="3A5A90E8" w14:textId="77777777">
        <w:trPr>
          <w:trHeight w:hRule="exact" w:val="430"/>
        </w:trPr>
        <w:tc>
          <w:tcPr>
            <w:tcW w:w="15904" w:type="dxa"/>
            <w:gridSpan w:val="27"/>
          </w:tcPr>
          <w:p w14:paraId="5F4D7A52" w14:textId="77777777" w:rsidR="00AF330C" w:rsidRDefault="00AF330C"/>
        </w:tc>
      </w:tr>
      <w:tr w:rsidR="00AF330C" w14:paraId="2762CDC9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3F75DB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4.1. Федеральный проект (Культурная среда)</w:t>
            </w:r>
          </w:p>
        </w:tc>
      </w:tr>
      <w:tr w:rsidR="00AF330C" w14:paraId="275886B4" w14:textId="77777777">
        <w:trPr>
          <w:trHeight w:hRule="exact" w:val="143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47D55FD" w14:textId="77777777" w:rsidR="00AF330C" w:rsidRDefault="00AF330C"/>
        </w:tc>
      </w:tr>
      <w:tr w:rsidR="00AF330C" w14:paraId="7B54D20A" w14:textId="77777777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A347F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B03C9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559BE0CD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00AB4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5BAAD6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327E72A0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0BF46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DAC351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организаций культуры, получивших современное оборудование (ед.), нарастающим итогом</w:t>
            </w:r>
          </w:p>
        </w:tc>
      </w:tr>
      <w:tr w:rsidR="00AF330C" w14:paraId="13ED5A73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8003C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C2AE05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</w:tr>
      <w:tr w:rsidR="00AF330C" w14:paraId="2BE6238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13B3B689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706E678E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56879EDB" w14:textId="77777777" w:rsidR="00AF330C" w:rsidRDefault="00AF330C"/>
        </w:tc>
      </w:tr>
      <w:tr w:rsidR="00AF330C" w14:paraId="5FFA9D80" w14:textId="77777777">
        <w:trPr>
          <w:trHeight w:hRule="exact" w:val="430"/>
        </w:trPr>
        <w:tc>
          <w:tcPr>
            <w:tcW w:w="15904" w:type="dxa"/>
            <w:gridSpan w:val="27"/>
          </w:tcPr>
          <w:p w14:paraId="36EDE86E" w14:textId="77777777" w:rsidR="00AF330C" w:rsidRDefault="00AF330C"/>
        </w:tc>
      </w:tr>
      <w:tr w:rsidR="00AF330C" w14:paraId="3BF42445" w14:textId="77777777">
        <w:trPr>
          <w:trHeight w:hRule="exact" w:val="429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2C7913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4.2. Федеральный проект («Творческие люди»)</w:t>
            </w:r>
          </w:p>
        </w:tc>
      </w:tr>
      <w:tr w:rsidR="00AF330C" w14:paraId="0F094097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202037CC" w14:textId="77777777" w:rsidR="00AF330C" w:rsidRDefault="00AF330C"/>
        </w:tc>
      </w:tr>
      <w:tr w:rsidR="00AF330C" w14:paraId="1F72AE9B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0FF8C2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6B100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416E8719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DA143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E9551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возможность поддержки творческих инициатив, направленных на укрепление российской гражданской идентичности и сохранение духовно-нравственных ценностей народов Российской Федерации</w:t>
            </w:r>
          </w:p>
        </w:tc>
      </w:tr>
      <w:tr w:rsidR="00AF330C" w14:paraId="788F81DA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8419B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7ECF56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поддержанных творческих инициатив и проектов</w:t>
            </w:r>
          </w:p>
        </w:tc>
      </w:tr>
      <w:tr w:rsidR="00AF330C" w14:paraId="7E93B557" w14:textId="77777777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7577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97D7F9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дополнительную поддержку со стороны государства в развитии добровольческой (волонтерской) деятельности, что позволяет реализовывать социально-значимые проекты в сфере культуры и сохранения объектов культурного наследия (памятников истории и культуры) народов Российской Федерации</w:t>
            </w:r>
          </w:p>
        </w:tc>
      </w:tr>
      <w:tr w:rsidR="00AF330C" w14:paraId="4898BB2B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3A0B86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7CE18C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</w:t>
            </w:r>
          </w:p>
        </w:tc>
      </w:tr>
      <w:tr w:rsidR="00AF330C" w14:paraId="16508620" w14:textId="77777777">
        <w:trPr>
          <w:trHeight w:hRule="exact" w:val="429"/>
        </w:trPr>
        <w:tc>
          <w:tcPr>
            <w:tcW w:w="15904" w:type="dxa"/>
            <w:gridSpan w:val="2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65141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AF330C" w14:paraId="2D3B4675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A36470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4FA35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AF330C" w14:paraId="44CBA598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60AD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85A8C77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участников культурно-просветительских программ для школьников (тыс. чел), нарастающим итогом</w:t>
            </w:r>
          </w:p>
        </w:tc>
      </w:tr>
      <w:tr w:rsidR="00AF330C" w14:paraId="786B3738" w14:textId="77777777">
        <w:trPr>
          <w:trHeight w:hRule="exact" w:val="287"/>
        </w:trPr>
        <w:tc>
          <w:tcPr>
            <w:tcW w:w="287" w:type="dxa"/>
            <w:tcBorders>
              <w:top w:val="single" w:sz="5" w:space="0" w:color="000000"/>
            </w:tcBorders>
          </w:tcPr>
          <w:p w14:paraId="539C9581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3920552C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287054A0" w14:textId="77777777" w:rsidR="00AF330C" w:rsidRDefault="00AF330C"/>
        </w:tc>
      </w:tr>
      <w:tr w:rsidR="00AF330C" w14:paraId="582436A9" w14:textId="77777777">
        <w:trPr>
          <w:trHeight w:hRule="exact" w:val="429"/>
        </w:trPr>
        <w:tc>
          <w:tcPr>
            <w:tcW w:w="15904" w:type="dxa"/>
            <w:gridSpan w:val="27"/>
          </w:tcPr>
          <w:p w14:paraId="443248EB" w14:textId="77777777" w:rsidR="00AF330C" w:rsidRDefault="00AF330C"/>
        </w:tc>
      </w:tr>
      <w:tr w:rsidR="00AF330C" w14:paraId="607245FD" w14:textId="77777777">
        <w:trPr>
          <w:trHeight w:hRule="exact" w:val="430"/>
        </w:trPr>
        <w:tc>
          <w:tcPr>
            <w:tcW w:w="15904" w:type="dxa"/>
            <w:gridSpan w:val="27"/>
            <w:shd w:val="clear" w:color="auto" w:fill="auto"/>
            <w:vAlign w:val="center"/>
          </w:tcPr>
          <w:p w14:paraId="0051E2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4.3. Федеральный проект («Цифровая культура»)</w:t>
            </w:r>
          </w:p>
        </w:tc>
      </w:tr>
      <w:tr w:rsidR="00AF330C" w14:paraId="194F31A0" w14:textId="77777777">
        <w:trPr>
          <w:trHeight w:hRule="exact" w:val="144"/>
        </w:trPr>
        <w:tc>
          <w:tcPr>
            <w:tcW w:w="15904" w:type="dxa"/>
            <w:gridSpan w:val="27"/>
            <w:tcBorders>
              <w:bottom w:val="single" w:sz="5" w:space="0" w:color="000000"/>
            </w:tcBorders>
          </w:tcPr>
          <w:p w14:paraId="1AF3E2C4" w14:textId="77777777" w:rsidR="00AF330C" w:rsidRDefault="00AF330C"/>
        </w:tc>
      </w:tr>
      <w:tr w:rsidR="00AF330C" w14:paraId="04B7B863" w14:textId="77777777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2F98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2F464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AF330C" w14:paraId="129B4F6F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7295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71959E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AF330C" w14:paraId="76F32D16" w14:textId="77777777">
        <w:trPr>
          <w:trHeight w:hRule="exact" w:val="5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431E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15474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08F9EC8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</w:tr>
      <w:tr w:rsidR="00AF330C" w14:paraId="7A3DB894" w14:textId="77777777">
        <w:trPr>
          <w:trHeight w:hRule="exact" w:val="286"/>
        </w:trPr>
        <w:tc>
          <w:tcPr>
            <w:tcW w:w="287" w:type="dxa"/>
            <w:tcBorders>
              <w:top w:val="single" w:sz="5" w:space="0" w:color="000000"/>
            </w:tcBorders>
          </w:tcPr>
          <w:p w14:paraId="6A159A7A" w14:textId="77777777" w:rsidR="00AF330C" w:rsidRDefault="00AF330C"/>
        </w:tc>
        <w:tc>
          <w:tcPr>
            <w:tcW w:w="85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9D43354" w14:textId="77777777" w:rsidR="00AF330C" w:rsidRDefault="00565231">
            <w:pPr>
              <w:spacing w:line="230" w:lineRule="auto"/>
              <w:rPr>
                <w:rFonts w:ascii="Arial" w:eastAsia="Arial" w:hAnsi="Arial" w:cs="Arial"/>
                <w:color w:val="FFFFFF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23"/>
            <w:tcBorders>
              <w:top w:val="single" w:sz="5" w:space="0" w:color="000000"/>
            </w:tcBorders>
          </w:tcPr>
          <w:p w14:paraId="3CC204C4" w14:textId="77777777" w:rsidR="00AF330C" w:rsidRDefault="00AF330C"/>
        </w:tc>
      </w:tr>
    </w:tbl>
    <w:p w14:paraId="2CDEFCC1" w14:textId="77777777" w:rsidR="00AF330C" w:rsidRDefault="00AF330C">
      <w:pPr>
        <w:sectPr w:rsidR="00AF330C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298"/>
        <w:gridCol w:w="1433"/>
        <w:gridCol w:w="1433"/>
        <w:gridCol w:w="1433"/>
        <w:gridCol w:w="1433"/>
        <w:gridCol w:w="1432"/>
        <w:gridCol w:w="1433"/>
        <w:gridCol w:w="2006"/>
      </w:tblGrid>
      <w:tr w:rsidR="00AF330C" w14:paraId="088B740B" w14:textId="77777777">
        <w:trPr>
          <w:trHeight w:hRule="exact" w:val="430"/>
        </w:trPr>
        <w:tc>
          <w:tcPr>
            <w:tcW w:w="15904" w:type="dxa"/>
            <w:gridSpan w:val="9"/>
            <w:shd w:val="clear" w:color="auto" w:fill="auto"/>
          </w:tcPr>
          <w:p w14:paraId="01933C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AF330C" w14:paraId="49878748" w14:textId="77777777">
        <w:trPr>
          <w:trHeight w:hRule="exact" w:val="430"/>
        </w:trPr>
        <w:tc>
          <w:tcPr>
            <w:tcW w:w="15904" w:type="dxa"/>
            <w:gridSpan w:val="9"/>
          </w:tcPr>
          <w:p w14:paraId="68EF9081" w14:textId="77777777" w:rsidR="00AF330C" w:rsidRDefault="00AF330C"/>
        </w:tc>
      </w:tr>
      <w:tr w:rsidR="00AF330C" w14:paraId="788AD8BF" w14:textId="77777777">
        <w:trPr>
          <w:trHeight w:hRule="exact" w:val="573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6F5DB23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 Финансовое обеспечение национального проекта</w:t>
            </w:r>
          </w:p>
        </w:tc>
      </w:tr>
      <w:tr w:rsidR="00AF330C" w14:paraId="7D251274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9FF7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A373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63C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C3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0C769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34F70DE6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1D665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A8F13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F901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A7811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0F81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DD60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37E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5C53F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CC539" w14:textId="77777777" w:rsidR="00AF330C" w:rsidRDefault="00AF330C"/>
        </w:tc>
      </w:tr>
      <w:tr w:rsidR="00AF330C" w14:paraId="2451E442" w14:textId="77777777">
        <w:trPr>
          <w:trHeight w:hRule="exact" w:val="124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D038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DC224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«Обеспечение качественно нового уровня развития инфраструктуры культуры («Культурная среда»)»,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1B39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16 417 233,68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6F84E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10 690 576,11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4B08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17 009 093,20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86B5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18 623 112,40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DF0D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250DC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16 379 300,00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8DF08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98 186 438,29</w:t>
            </w:r>
          </w:p>
        </w:tc>
      </w:tr>
      <w:tr w:rsidR="00AF330C" w14:paraId="0E2B9599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AE70B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2649C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E883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8 981 818,19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1E3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10 160 894,31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098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15 616 236,60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8CE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17 457 109,00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1A51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17 876 642,70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B112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15 754 300,00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B210E3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85 847 000,80</w:t>
            </w:r>
          </w:p>
        </w:tc>
      </w:tr>
      <w:tr w:rsidR="00AF330C" w14:paraId="1053F58E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16CFD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307353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C5198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7163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F791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A2B7A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6D482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75037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13A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951D5E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FF8F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FFE8C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924F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7 435 415,49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3AF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7 704 291,01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3F73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13 254 942,50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3FA8D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13 968 367,50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3DB6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14 217 122,90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9C5BC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10 736 500,00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9BC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67 316 639,40</w:t>
            </w:r>
          </w:p>
        </w:tc>
      </w:tr>
      <w:tr w:rsidR="00AF330C" w14:paraId="2CB3A49F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8881F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EDF821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54F45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2D713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5DF2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243B5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05AF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C0F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32AA1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1FEC381D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F3C0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FCC2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F924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08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120A6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266D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35433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395F0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FEC5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BC6EA6D" w14:textId="77777777">
        <w:trPr>
          <w:trHeight w:hRule="exact" w:val="124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317E3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4AB8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«Создание условий для реализации творческого потенциала нации («Творческие люди»)»,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F40F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52EA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AA9D4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61390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D5F2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C8B9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E8D3F6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0A4E0C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C297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0B51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DF356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3 872 022,50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107D4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3 575 458,50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A38E0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3 296 996,80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45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3 017 954,50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574B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3 480 421,40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0431B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3 475 000,00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F5354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20 717 853,70</w:t>
            </w:r>
          </w:p>
        </w:tc>
      </w:tr>
      <w:tr w:rsidR="00AF330C" w14:paraId="398F4341" w14:textId="77777777">
        <w:trPr>
          <w:trHeight w:hRule="exact" w:val="7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60E7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8D66A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A892C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12A7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AD7B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5F30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D86D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F41E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F706CA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4813ECC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AF330C" w14:paraId="01E89F69" w14:textId="77777777">
        <w:trPr>
          <w:trHeight w:hRule="exact" w:val="429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5705505B" w14:textId="77777777" w:rsidR="00AF330C" w:rsidRDefault="00AF330C"/>
        </w:tc>
      </w:tr>
      <w:tr w:rsidR="00AF330C" w14:paraId="7F0B3F1A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38254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B26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F252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4224E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2C8ED8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42B4921E" w14:textId="77777777">
        <w:trPr>
          <w:trHeight w:hRule="exact" w:val="287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0D48F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676591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029A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A5A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7CD3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7A40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D32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3C35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41EF5" w14:textId="77777777" w:rsidR="00AF330C" w:rsidRDefault="00AF330C"/>
        </w:tc>
      </w:tr>
      <w:tr w:rsidR="00AF330C" w14:paraId="4CDBD608" w14:textId="77777777">
        <w:trPr>
          <w:trHeight w:hRule="exact" w:val="44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565F2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CC48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5CC184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78C78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8C94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8219E7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C9354A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E2DAE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FB1EDD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5000394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AED14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9EE7C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2FBC5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58AAF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A3DE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A4A8B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E852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AB846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0286F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BCC5EFA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3A2FF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38C090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006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243B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FD6BE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211FE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D200D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761D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4C28F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FBD7A7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646F2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098FFF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E61FA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5900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72C06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4CD3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4BDE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9E1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D5EFC2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3D27B145" w14:textId="77777777">
        <w:trPr>
          <w:trHeight w:hRule="exact" w:val="150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8D15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DAFCC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 «Цифровизация услуг и формирование информационного пространства в сфере культуры («Цифровая культура»)», в том числе: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FE0CA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D388A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D1DD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2763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1F2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FF43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DABA3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0D29B895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C868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54445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CE25A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786668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184F7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AD5C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D4A71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A96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05520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AF330C" w14:paraId="73B96877" w14:textId="77777777">
        <w:trPr>
          <w:trHeight w:hRule="exact" w:val="97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9AE9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3.2.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F3DE4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A3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1A1B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8BFD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D4826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9CA24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90B7D5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D4B89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FC180E5" w14:textId="77777777">
        <w:trPr>
          <w:trHeight w:hRule="exact" w:val="717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E99C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29DE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4468F3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F1948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BDC3E4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D58C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546D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F562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6D68BE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AF330C" w14:paraId="0D2DBA99" w14:textId="77777777">
        <w:trPr>
          <w:trHeight w:hRule="exact" w:val="1504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7AAD9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61DF2E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страхованияя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BBCE7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EB79B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A9A2A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D178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FFD13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0A4F9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9C888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0A5680AF" w14:textId="77777777">
        <w:trPr>
          <w:trHeight w:hRule="exact" w:val="35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5C2B1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EEE5D5" w14:textId="77777777" w:rsidR="00AF330C" w:rsidRDefault="00AF330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F3DE3F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1BD6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4EBD9D5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1089D0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83A457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4464C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DB6249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AF330C" w14:paraId="3C5D9FC8" w14:textId="77777777">
        <w:trPr>
          <w:trHeight w:hRule="exact" w:val="430"/>
        </w:trPr>
        <w:tc>
          <w:tcPr>
            <w:tcW w:w="15904" w:type="dxa"/>
            <w:gridSpan w:val="9"/>
            <w:tcBorders>
              <w:top w:val="single" w:sz="5" w:space="0" w:color="000000"/>
            </w:tcBorders>
            <w:shd w:val="clear" w:color="auto" w:fill="auto"/>
          </w:tcPr>
          <w:p w14:paraId="33937E3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AF330C" w14:paraId="763B4349" w14:textId="77777777">
        <w:trPr>
          <w:trHeight w:hRule="exact" w:val="430"/>
        </w:trPr>
        <w:tc>
          <w:tcPr>
            <w:tcW w:w="15904" w:type="dxa"/>
            <w:gridSpan w:val="9"/>
            <w:tcBorders>
              <w:bottom w:val="single" w:sz="5" w:space="0" w:color="000000"/>
            </w:tcBorders>
          </w:tcPr>
          <w:p w14:paraId="6EC77E0A" w14:textId="77777777" w:rsidR="00AF330C" w:rsidRDefault="00AF330C"/>
        </w:tc>
      </w:tr>
      <w:tr w:rsidR="00AF330C" w14:paraId="26CE4F2B" w14:textId="77777777">
        <w:trPr>
          <w:trHeight w:hRule="exact" w:val="430"/>
        </w:trPr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9138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2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02F9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Источники финансового обеспечения</w:t>
            </w:r>
          </w:p>
        </w:tc>
        <w:tc>
          <w:tcPr>
            <w:tcW w:w="859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D6BA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C78BF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35108E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AF330C" w14:paraId="1513DB11" w14:textId="77777777">
        <w:trPr>
          <w:trHeight w:hRule="exact" w:val="286"/>
        </w:trPr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FFDA3" w14:textId="77777777" w:rsidR="00AF330C" w:rsidRDefault="00AF330C"/>
        </w:tc>
        <w:tc>
          <w:tcPr>
            <w:tcW w:w="42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7227F7" w14:textId="77777777" w:rsidR="00AF330C" w:rsidRDefault="00AF330C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73E8B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3F1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4B45F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8504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C801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A08EE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20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57CDC" w14:textId="77777777" w:rsidR="00AF330C" w:rsidRDefault="00AF330C"/>
        </w:tc>
      </w:tr>
      <w:tr w:rsidR="00AF330C" w14:paraId="6AD8D498" w14:textId="77777777">
        <w:trPr>
          <w:trHeight w:hRule="exact" w:val="445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C7D82B" w14:textId="77777777" w:rsidR="00AF330C" w:rsidRDefault="00AF330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BCBDEA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9CEA1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07869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C40DE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A561A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4C3A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60735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35A3C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40B3D8BC" w14:textId="77777777">
        <w:trPr>
          <w:trHeight w:hRule="exact" w:val="716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60BA3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D39DB9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56BDB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B7EFF7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DA73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58452E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6C452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6951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B30AD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5F6DBE01" w14:textId="77777777">
        <w:trPr>
          <w:trHeight w:hRule="exact" w:val="71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E8E7D16" w14:textId="77777777" w:rsidR="00AF330C" w:rsidRDefault="00565231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НАЦИОНАЛЬНОМУ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1983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21 469 256,18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18A2E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17 579 064,11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DA77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24 263 574,70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7D974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25 605 939,80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2086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26 505 587,80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D31B49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20 984 300,00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CA7E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136 407 722,59</w:t>
            </w:r>
          </w:p>
        </w:tc>
      </w:tr>
      <w:tr w:rsidR="00AF330C" w14:paraId="4B468E04" w14:textId="77777777">
        <w:trPr>
          <w:trHeight w:hRule="exact" w:val="574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101F0AE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1F2E26B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4DED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14 033 840,69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B7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17 049 382,31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3C4B6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22 870 718,10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255A40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24 439 936,40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42D0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25 315 107,60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4149D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20 359 300,00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BA186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124 068 285,10</w:t>
            </w:r>
          </w:p>
        </w:tc>
      </w:tr>
      <w:tr w:rsidR="00AF330C" w14:paraId="56716EE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CC319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B817D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77FA1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2DDE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C90AE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B3AA5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A9975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DECC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798E4010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58B76662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бюджеты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DFA3B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7 635 415,49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990684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7 854 291,01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9BB7A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13 404 942,50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E1DA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14 118 367,50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7761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14 367 122,90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3014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10 886 500,00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B4BB9C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68 266 639,40</w:t>
            </w:r>
          </w:p>
        </w:tc>
      </w:tr>
      <w:tr w:rsidR="00AF330C" w14:paraId="3AD95BCF" w14:textId="77777777">
        <w:trPr>
          <w:trHeight w:hRule="exact" w:val="1146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613C9155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 xml:space="preserve">бюджеты территориальных государственных внебюджетных фондов </w:t>
            </w:r>
          </w:p>
          <w:p w14:paraId="6BA05CE4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1890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5B8BC2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0D5211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1236A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8539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C231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1B3BFF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AF330C" w14:paraId="27A8715C" w14:textId="77777777">
        <w:trPr>
          <w:trHeight w:hRule="exact" w:val="573"/>
        </w:trPr>
        <w:tc>
          <w:tcPr>
            <w:tcW w:w="53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A3FA8D" w14:textId="77777777" w:rsidR="00AF330C" w:rsidRDefault="0056523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CFD1B6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ACE87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5F03A8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1C297D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7051CA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FE80C3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9E6C2B" w14:textId="77777777" w:rsidR="00AF330C" w:rsidRDefault="0056523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5791EA9A" w14:textId="77777777" w:rsidR="00565231" w:rsidRDefault="00565231" w:rsidP="000615EE"/>
    <w:sectPr w:rsidR="00565231">
      <w:pgSz w:w="16834" w:h="11909" w:orient="landscape"/>
      <w:pgMar w:top="1134" w:right="432" w:bottom="1390" w:left="432" w:header="1134" w:footer="1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7B1B" w14:textId="77777777" w:rsidR="00F54F3E" w:rsidRDefault="00F54F3E" w:rsidP="000615EE">
      <w:r>
        <w:separator/>
      </w:r>
    </w:p>
  </w:endnote>
  <w:endnote w:type="continuationSeparator" w:id="0">
    <w:p w14:paraId="63925901" w14:textId="77777777" w:rsidR="00F54F3E" w:rsidRDefault="00F54F3E" w:rsidP="0006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87006" w14:textId="77777777" w:rsidR="00F54F3E" w:rsidRDefault="00F54F3E" w:rsidP="000615EE">
      <w:r>
        <w:separator/>
      </w:r>
    </w:p>
  </w:footnote>
  <w:footnote w:type="continuationSeparator" w:id="0">
    <w:p w14:paraId="0B135103" w14:textId="77777777" w:rsidR="00F54F3E" w:rsidRDefault="00F54F3E" w:rsidP="00061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0C"/>
    <w:rsid w:val="00034FC1"/>
    <w:rsid w:val="000615EE"/>
    <w:rsid w:val="00187E08"/>
    <w:rsid w:val="003F5B56"/>
    <w:rsid w:val="004C7F20"/>
    <w:rsid w:val="00565231"/>
    <w:rsid w:val="005C7080"/>
    <w:rsid w:val="00851522"/>
    <w:rsid w:val="009D6CAB"/>
    <w:rsid w:val="009D6FC6"/>
    <w:rsid w:val="00AB4C6E"/>
    <w:rsid w:val="00AF330C"/>
    <w:rsid w:val="00B04901"/>
    <w:rsid w:val="00BF0D91"/>
    <w:rsid w:val="00D65ED0"/>
    <w:rsid w:val="00D67C5E"/>
    <w:rsid w:val="00D83267"/>
    <w:rsid w:val="00F54F3E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EE"/>
    <w:rPr>
      <w:sz w:val="2"/>
    </w:rPr>
  </w:style>
  <w:style w:type="paragraph" w:styleId="a5">
    <w:name w:val="footer"/>
    <w:basedOn w:val="a"/>
    <w:link w:val="a6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5E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EE"/>
    <w:rPr>
      <w:sz w:val="2"/>
    </w:rPr>
  </w:style>
  <w:style w:type="paragraph" w:styleId="a5">
    <w:name w:val="footer"/>
    <w:basedOn w:val="a"/>
    <w:link w:val="a6"/>
    <w:uiPriority w:val="99"/>
    <w:unhideWhenUsed/>
    <w:rsid w:val="00061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5E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NP_Kul'tura</vt:lpstr>
    </vt:vector>
  </TitlesOfParts>
  <Company>Stimulsoft Reports 2019.3.4 from 5 August 2019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NP_Kul'tura</dc:title>
  <dc:subject>NP_Kul'tura</dc:subject>
  <dc:creator>Вероника  Алексеева</dc:creator>
  <cp:lastModifiedBy>user</cp:lastModifiedBy>
  <cp:revision>2</cp:revision>
  <dcterms:created xsi:type="dcterms:W3CDTF">2021-03-28T05:42:00Z</dcterms:created>
  <dcterms:modified xsi:type="dcterms:W3CDTF">2021-03-28T05:42:00Z</dcterms:modified>
</cp:coreProperties>
</file>